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D90A9E" w:rsidRDefault="00D90A9E" w:rsidP="00BC7CF5">
      <w:pPr>
        <w:pStyle w:val="NormalWeb"/>
        <w:spacing w:before="0" w:beforeAutospacing="0" w:after="0" w:afterAutospacing="0" w:line="480" w:lineRule="auto"/>
        <w:jc w:val="center"/>
        <w:rPr>
          <w:color w:val="000000" w:themeColor="text1"/>
        </w:rPr>
      </w:pPr>
      <w:r w:rsidRPr="00BC7CF5">
        <w:rPr>
          <w:color w:val="000000" w:themeColor="text1"/>
        </w:rPr>
        <w:t>The Efficiency and Profitability of Walmart, Inc.</w:t>
      </w:r>
    </w:p>
    <w:p w:rsidR="00BC7CF5" w:rsidRPr="00263053" w:rsidRDefault="00BC7CF5" w:rsidP="00BC7CF5">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 xml:space="preserve">Author’s Name </w:t>
      </w:r>
    </w:p>
    <w:p w:rsidR="00BC7CF5" w:rsidRPr="00263053" w:rsidRDefault="00BC7CF5" w:rsidP="00BC7CF5">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 xml:space="preserve">Author’s E-mail address </w:t>
      </w:r>
    </w:p>
    <w:p w:rsidR="00BC7CF5" w:rsidRPr="00263053" w:rsidRDefault="00BC7CF5" w:rsidP="00BC7CF5">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Class name</w:t>
      </w:r>
    </w:p>
    <w:p w:rsidR="00BC7CF5" w:rsidRDefault="00BC7CF5" w:rsidP="00BC7CF5">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Professor's name</w:t>
      </w:r>
    </w:p>
    <w:p w:rsidR="00BC7CF5" w:rsidRPr="00BC7CF5" w:rsidRDefault="00BC7CF5" w:rsidP="00BC7CF5">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Date</w:t>
      </w: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p>
    <w:p w:rsidR="00BC7CF5" w:rsidRDefault="00BC7CF5" w:rsidP="00BC7CF5">
      <w:pPr>
        <w:pStyle w:val="NormalWeb"/>
        <w:spacing w:before="0" w:beforeAutospacing="0" w:after="0" w:afterAutospacing="0" w:line="480" w:lineRule="auto"/>
        <w:jc w:val="center"/>
        <w:rPr>
          <w:color w:val="000000" w:themeColor="text1"/>
        </w:rPr>
      </w:pPr>
      <w:r w:rsidRPr="00BC7CF5">
        <w:rPr>
          <w:color w:val="000000" w:themeColor="text1"/>
        </w:rPr>
        <w:lastRenderedPageBreak/>
        <w:t>The Efficiency and Profitability of Walmart, Inc.</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Walmart Inc. is an American multinational retail corporation that operates multiple chains of hypermarkets, grocery stores, and discount department stores, headquartered in Bentonville, Arkansas. According to records, Walmart Inc. was established in 1962 by Sam Walton, and it was incorporated in 1969. Walmart Inc. offers high quality retail brand, which covers a large number of household consumable items. The organization serves its customers with a variety of fresh produce, meat and dairy products, household supplies, bakery, and deli items, health and beauty aids, and pharmacy. Walmart Inc. has grown to be a very dominant organization in the U.S. retail industry (Clyde, Sivadasan, Karnani, Manchanda, &amp; Narayanan, 2018). Its business model is featured with major units that currently comprises Walmart U.S. which contributes to approximately 64% of the company net sales, the Walmart Sam’s Club which constitutes to approximately 12% of the firm’s net sales, and Walmart International which set up 24% of net sales (Schuetz, 2015). The company operates in 44 states in the United States and Puerto Rico, as well as eCommerce.</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 xml:space="preserve">According to statistics, Walmart marked the largest company in the U.S. retail industry, serving about 120 million customers per week (Clyde et al., 2018). Walmart’s retail services are targeted at the mass market, principally comprising general consumer services across varied customer segments. However, contemporary reports have affirmed that Walmart’s major customers are white, non-Hispanic females aged 40 and with an income of less than $50000 in a year (Hong &amp; Li, 2017). Walmart Sam’s Club focuses on serving individual customers, and it also extends services to small and medium-sized businesses, and it aims at accommodating the bulk of merchandise at the wholesale process. The company is specialized in offering retail services to all households in the United States and abroad. Walmart has varied product </w:t>
      </w:r>
      <w:r w:rsidRPr="00BC7CF5">
        <w:rPr>
          <w:color w:val="000000" w:themeColor="text1"/>
        </w:rPr>
        <w:lastRenderedPageBreak/>
        <w:t>differentiation initiatives. However, pricing is mostly applied in Walmart, where everything that the company offers is kept at low prices through the “rollback” pricing approach, a feature that makes the company stand out from the crowd (Hong &amp; Li, 2017). The eMarketer affirms that Walmart occupies about a 4.6% share of the U.S. eCommerce market, a share that is slightly up from 4.0% in 2018 (</w:t>
      </w:r>
      <w:hyperlink r:id="rId6" w:tgtFrame="_blank" w:history="1">
        <w:r w:rsidRPr="00BC7CF5">
          <w:rPr>
            <w:rStyle w:val="Hyperlink"/>
            <w:color w:val="000000" w:themeColor="text1"/>
            <w:u w:val="none"/>
          </w:rPr>
          <w:t>O'Connell</w:t>
        </w:r>
      </w:hyperlink>
      <w:r w:rsidRPr="00BC7CF5">
        <w:rPr>
          <w:color w:val="000000" w:themeColor="text1"/>
        </w:rPr>
        <w:t>, 2019). Walmart Inc. exists in an oligopoly market structured industry, and hence, it has an oligopoly market structure. The market is featured with the existence of a few suppliers. The company coexists with competitors such as Target Inc. and Costco Inc. within the same market structure. Walmart undertakes to crush the competition in this market structure through the proper pricing strategy guided by the Everyday Low Price (EDLP). The company products are dominant in the market due to their quality and fair price.</w:t>
      </w:r>
    </w:p>
    <w:p w:rsidR="00D90A9E" w:rsidRPr="00BC7CF5" w:rsidRDefault="00D90A9E" w:rsidP="00BC7CF5">
      <w:pPr>
        <w:pStyle w:val="NormalWeb"/>
        <w:spacing w:before="0" w:beforeAutospacing="0" w:after="0" w:afterAutospacing="0" w:line="480" w:lineRule="auto"/>
        <w:jc w:val="center"/>
        <w:rPr>
          <w:b/>
          <w:color w:val="000000" w:themeColor="text1"/>
        </w:rPr>
      </w:pPr>
      <w:r w:rsidRPr="00BC7CF5">
        <w:rPr>
          <w:b/>
          <w:color w:val="000000" w:themeColor="text1"/>
        </w:rPr>
        <w:t>Data</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Statista (2019), reports that Walmart is the largest retail corporation of discount departments in addition to warehouse stored in globally. The company services are now available in more than 27 countries. The company retail chain offers customer-friendly prices in addition to a wide range of selected products, a feature which has given the company an opportunity to edge over the stiff competition. Statistics have shown that Walmart has had massive growth in the eCommerce sector, achieving growth in sales for about 40% of the year sales (</w:t>
      </w:r>
      <w:hyperlink r:id="rId7" w:tgtFrame="_blank" w:history="1">
        <w:r w:rsidRPr="00BC7CF5">
          <w:rPr>
            <w:rStyle w:val="Hyperlink"/>
            <w:color w:val="000000" w:themeColor="text1"/>
            <w:u w:val="none"/>
          </w:rPr>
          <w:t>O'Connell</w:t>
        </w:r>
      </w:hyperlink>
      <w:r w:rsidRPr="00BC7CF5">
        <w:rPr>
          <w:color w:val="000000" w:themeColor="text1"/>
        </w:rPr>
        <w:t>, 2019). In addition, the company has scaled to boost its eCommerce sales by up to 35% by the last quarter of 2019. Other statistical fats have pointed out that Walmart is steadily gaining ground in the US retail industry. A report by eMarketer predicts that Walmart will achieve about a 4.6% share of the United States eCommerce market, a share which slightly higher from 4% in the year 2018.</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lastRenderedPageBreak/>
        <w:t>The company has adopted one of the most promising pricing strategies which always keeps on toes to attract the attention of customers in addition to crushing completion in the entire industry (Schuetz, 2015). In other words, Walmart has suitably perfected its price positioning in the customer-friendly prices in addition to focusing on bulk sales to maximize prices rather than overpricing products. Walmart attained success in the competitive industry largely due to its Everyday Low Price (EDLP), a strategy that guarantees low and customer-friendly prices.</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 xml:space="preserve">Statistics have shown that Walmart has recorded about 37% increase in eCommerce sales during the second quarter of 2019, as it was the case in the first quarter of 2019 </w:t>
      </w:r>
      <w:r w:rsidR="00E2424D" w:rsidRPr="00BC7CF5">
        <w:rPr>
          <w:color w:val="000000" w:themeColor="text1"/>
        </w:rPr>
        <w:t>(</w:t>
      </w:r>
      <w:hyperlink r:id="rId8" w:tgtFrame="_blank" w:history="1">
        <w:r w:rsidR="00E2424D" w:rsidRPr="00BC7CF5">
          <w:rPr>
            <w:rStyle w:val="Hyperlink"/>
            <w:color w:val="000000" w:themeColor="text1"/>
            <w:u w:val="none"/>
          </w:rPr>
          <w:t>O'Connell</w:t>
        </w:r>
      </w:hyperlink>
      <w:r w:rsidR="00E2424D" w:rsidRPr="00BC7CF5">
        <w:rPr>
          <w:color w:val="000000" w:themeColor="text1"/>
        </w:rPr>
        <w:t>, 2019)</w:t>
      </w:r>
      <w:r w:rsidRPr="00BC7CF5">
        <w:rPr>
          <w:color w:val="000000" w:themeColor="text1"/>
        </w:rPr>
        <w:t>. Walmart stabilized growth has been facilitated by its massive digitalized investments, strong growth in grocery, and its focus to outdo competitors. Walmart reported that it is projecting full-year ecommerce growth of 35% through extensive efforts in online marketing and selling services for its customers. Total revenue was $130.4 billion in Q2, up to $2.3 billion or 1.8% from 2018, and the 20th consecutive quarter of growth (</w:t>
      </w:r>
      <w:hyperlink r:id="rId9" w:tgtFrame="_blank" w:history="1">
        <w:r w:rsidRPr="00BC7CF5">
          <w:rPr>
            <w:rStyle w:val="Hyperlink"/>
            <w:color w:val="000000" w:themeColor="text1"/>
            <w:u w:val="none"/>
          </w:rPr>
          <w:t>O'Connell</w:t>
        </w:r>
      </w:hyperlink>
      <w:r w:rsidRPr="00BC7CF5">
        <w:rPr>
          <w:color w:val="000000" w:themeColor="text1"/>
        </w:rPr>
        <w:t>, 2019). Walmart’s international sales were a bit challenged, decreasing 1.1% to $29.1 billion.</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According to </w:t>
      </w:r>
      <w:hyperlink r:id="rId10" w:tgtFrame="_blank" w:history="1">
        <w:r w:rsidRPr="00BC7CF5">
          <w:rPr>
            <w:rStyle w:val="Hyperlink"/>
            <w:color w:val="000000" w:themeColor="text1"/>
            <w:u w:val="none"/>
          </w:rPr>
          <w:t>O'Connell</w:t>
        </w:r>
      </w:hyperlink>
      <w:r w:rsidRPr="00BC7CF5">
        <w:rPr>
          <w:color w:val="000000" w:themeColor="text1"/>
        </w:rPr>
        <w:t> (2019), Walmart had has a positive trend in the increase in revenue. These changes can be observed from the timeline below, which illustrates that Walmart’s net sales globally from 2006 to 2019. </w:t>
      </w:r>
    </w:p>
    <w:p w:rsidR="00D90A9E" w:rsidRPr="00BC7CF5" w:rsidRDefault="00D90A9E" w:rsidP="00BC7CF5">
      <w:pPr>
        <w:spacing w:line="480" w:lineRule="auto"/>
        <w:rPr>
          <w:rFonts w:ascii="Times New Roman" w:hAnsi="Times New Roman" w:cs="Times New Roman"/>
          <w:color w:val="000000" w:themeColor="text1"/>
          <w:sz w:val="24"/>
          <w:szCs w:val="24"/>
        </w:rPr>
      </w:pPr>
    </w:p>
    <w:p w:rsidR="00D90A9E" w:rsidRPr="00BC7CF5" w:rsidRDefault="00D90A9E" w:rsidP="00BC7CF5">
      <w:pPr>
        <w:spacing w:line="480" w:lineRule="auto"/>
        <w:rPr>
          <w:rFonts w:ascii="Times New Roman" w:hAnsi="Times New Roman" w:cs="Times New Roman"/>
          <w:color w:val="000000" w:themeColor="text1"/>
          <w:sz w:val="24"/>
          <w:szCs w:val="24"/>
        </w:rPr>
      </w:pPr>
    </w:p>
    <w:p w:rsidR="00340FC8" w:rsidRPr="00BC7CF5" w:rsidRDefault="00340FC8" w:rsidP="00BC7CF5">
      <w:pPr>
        <w:spacing w:line="480" w:lineRule="auto"/>
        <w:rPr>
          <w:rFonts w:ascii="Times New Roman" w:hAnsi="Times New Roman" w:cs="Times New Roman"/>
          <w:color w:val="000000" w:themeColor="text1"/>
          <w:sz w:val="24"/>
          <w:szCs w:val="24"/>
        </w:rPr>
      </w:pPr>
    </w:p>
    <w:p w:rsidR="00BC7CF5" w:rsidRDefault="00BC7CF5" w:rsidP="004F1EAB">
      <w:pPr>
        <w:pStyle w:val="NormalWeb"/>
        <w:spacing w:before="0" w:beforeAutospacing="0" w:after="0" w:afterAutospacing="0" w:line="480" w:lineRule="auto"/>
        <w:ind w:firstLine="720"/>
        <w:rPr>
          <w:color w:val="000000" w:themeColor="text1"/>
        </w:rPr>
      </w:pPr>
      <w:r>
        <w:rPr>
          <w:noProof/>
          <w:color w:val="000000" w:themeColor="text1"/>
        </w:rPr>
        <w:lastRenderedPageBreak/>
        <w:drawing>
          <wp:inline distT="0" distB="0" distL="0" distR="0">
            <wp:extent cx="5743575" cy="33909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90A9E" w:rsidRPr="00BC7CF5" w:rsidRDefault="00D90A9E" w:rsidP="00BC7CF5">
      <w:pPr>
        <w:pStyle w:val="NormalWeb"/>
        <w:spacing w:before="0" w:beforeAutospacing="0" w:after="0" w:afterAutospacing="0" w:line="480" w:lineRule="auto"/>
        <w:ind w:firstLine="720"/>
        <w:rPr>
          <w:color w:val="000000" w:themeColor="text1"/>
        </w:rPr>
      </w:pPr>
      <w:bookmarkStart w:id="0" w:name="_GoBack"/>
      <w:bookmarkEnd w:id="0"/>
      <w:r w:rsidRPr="00BC7CF5">
        <w:rPr>
          <w:color w:val="000000" w:themeColor="text1"/>
        </w:rPr>
        <w:t>Profit maximization is a critical approach for every org</w:t>
      </w:r>
      <w:r w:rsidR="00BC7CF5">
        <w:rPr>
          <w:color w:val="000000" w:themeColor="text1"/>
        </w:rPr>
        <w:t>anization, and hence, Walmart h</w:t>
      </w:r>
      <w:r w:rsidRPr="00BC7CF5">
        <w:rPr>
          <w:color w:val="000000" w:themeColor="text1"/>
        </w:rPr>
        <w:t>as remained updated to ascertain all-time profit maximization efforts. One of the approaches of profit maximization of innovation (Schuetz, 2015). The company has launched an accurate and promising customer app in which customers can access services more accurately. The company has always embraced the value of its brand image, outsourcing, operational excellence, customer collaboration, and mass customizations for enticing customers (</w:t>
      </w:r>
      <w:hyperlink r:id="rId12" w:tgtFrame="_blank" w:history="1">
        <w:r w:rsidRPr="00BC7CF5">
          <w:rPr>
            <w:rStyle w:val="Hyperlink"/>
            <w:color w:val="000000" w:themeColor="text1"/>
            <w:u w:val="none"/>
          </w:rPr>
          <w:t>O'Connell</w:t>
        </w:r>
      </w:hyperlink>
      <w:r w:rsidRPr="00BC7CF5">
        <w:rPr>
          <w:color w:val="000000" w:themeColor="text1"/>
        </w:rPr>
        <w:t>, 2019). Managers have been advised to select and apply approaches, which best fit each situation. However, maximizing profits by reducing quality must be done carefully to spare the company’s future.</w:t>
      </w:r>
    </w:p>
    <w:p w:rsidR="00D90A9E" w:rsidRPr="00BC7CF5" w:rsidRDefault="00D90A9E" w:rsidP="00BC7CF5">
      <w:pPr>
        <w:pStyle w:val="NormalWeb"/>
        <w:spacing w:before="0" w:beforeAutospacing="0" w:after="0" w:afterAutospacing="0" w:line="480" w:lineRule="auto"/>
        <w:jc w:val="center"/>
        <w:rPr>
          <w:b/>
          <w:color w:val="000000" w:themeColor="text1"/>
        </w:rPr>
      </w:pPr>
      <w:r w:rsidRPr="00BC7CF5">
        <w:rPr>
          <w:b/>
          <w:color w:val="000000" w:themeColor="text1"/>
        </w:rPr>
        <w:t>Analysis</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 xml:space="preserve">Walmart offers quite elastic commodities to its trusted customers. Evidence from records, the company applies the EDLP pricing strategy, which has time and again pushed prices for Walmart’s products lower and lowers while demand for its goods and services going higher </w:t>
      </w:r>
      <w:r w:rsidRPr="00BC7CF5">
        <w:rPr>
          <w:color w:val="000000" w:themeColor="text1"/>
        </w:rPr>
        <w:lastRenderedPageBreak/>
        <w:t>(Schuetz, 2015). In this regard, the firm’s commodities are considered elastic because the demand for its products changes drastically when its price increases or decreases.</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The benefit of operating under an oligopolistic market structure is that participants are likely to crown higher profits since there is little competition (Clyde et al., 2018). There are simple choices to compare between the best options for pricing. The market encourages competitive strategies, and hence, it requires the company to keep its prices low than those of competitors and hence increased sales. Customers can get better information on goods (Clyde et al., 2018). The attached disadvantages are that there are fewer choices since fewer companies are involved. There is no fear of competition and hence companies may end up being reluctant with their business.</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 xml:space="preserve">The company had increasingly relied on innovation approach for profit maximization. The company has launched accurate and promising customer app in which customers can access services more accurately. This platform is intended to reduce the cost of labor while increasing volume of sales (Clyde et al., 2018). It also cut off advertising costs since all products and services are accurately displayed in this platform. The company has always embraced the value of its brand image so as to entice more customers (Ma &amp; Osiyevskyy, 2017). Other profit maximization strategies include outsourcing by hiring other company’s employees to handle operation and provide services that are done by the company employees. The other strategy is operational excellence, an ideal for markets where customers value cost over choice, which is often the case for mature, commoditized markets where cost leadership provides a vehicle for continued growth. Through customer collaboration and mass customizations, the company has been able to use its customer feedback to benefit its business, products, and services and hence ensuring profit maximization (Ma &amp; Osiyevskyy, 2017). Managers have been advised to select </w:t>
      </w:r>
      <w:r w:rsidRPr="00BC7CF5">
        <w:rPr>
          <w:color w:val="000000" w:themeColor="text1"/>
        </w:rPr>
        <w:lastRenderedPageBreak/>
        <w:t>and apply approaches that best fit each situation. Maximizing profits by reducing quality must be done carefully to spare the company’s future.  </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Walmart’s market power is that it has suppliers who have a low-cost strategy and choose lower returns as a market strategy. The company has had dramatic growth and an increase in marketing power, and this offers an opportunity to retest previous findings and further the understanding of a major retailer's strategy for managing suppliers through the use of the strategic profit model (</w:t>
      </w:r>
      <w:hyperlink r:id="rId13" w:tgtFrame="_blank" w:history="1">
        <w:r w:rsidRPr="00BC7CF5">
          <w:rPr>
            <w:rStyle w:val="Hyperlink"/>
            <w:color w:val="000000" w:themeColor="text1"/>
            <w:u w:val="none"/>
          </w:rPr>
          <w:t>O'Connell</w:t>
        </w:r>
      </w:hyperlink>
      <w:r w:rsidRPr="00BC7CF5">
        <w:rPr>
          <w:color w:val="000000" w:themeColor="text1"/>
        </w:rPr>
        <w:t>, 2019). All these market powered have strong control over power since every Walmart’s operational strategy is geared towards effective application of the Everyday Low Price approach to grasp customer’s attention, ensure profit maximization, and operability of the company.</w:t>
      </w:r>
    </w:p>
    <w:p w:rsidR="00D90A9E" w:rsidRPr="00BC7CF5" w:rsidRDefault="00D90A9E" w:rsidP="00BC7CF5">
      <w:pPr>
        <w:pStyle w:val="NormalWeb"/>
        <w:spacing w:before="0" w:beforeAutospacing="0" w:after="0" w:afterAutospacing="0" w:line="480" w:lineRule="auto"/>
        <w:jc w:val="center"/>
        <w:rPr>
          <w:b/>
          <w:color w:val="000000" w:themeColor="text1"/>
        </w:rPr>
      </w:pPr>
      <w:r w:rsidRPr="00BC7CF5">
        <w:rPr>
          <w:b/>
          <w:color w:val="000000" w:themeColor="text1"/>
        </w:rPr>
        <w:t>Conclusion</w:t>
      </w:r>
    </w:p>
    <w:p w:rsidR="00D90A9E" w:rsidRPr="00BC7CF5" w:rsidRDefault="00D90A9E" w:rsidP="00BC7CF5">
      <w:pPr>
        <w:pStyle w:val="NormalWeb"/>
        <w:spacing w:before="0" w:beforeAutospacing="0" w:after="0" w:afterAutospacing="0" w:line="480" w:lineRule="auto"/>
        <w:ind w:firstLine="720"/>
        <w:rPr>
          <w:color w:val="000000" w:themeColor="text1"/>
        </w:rPr>
      </w:pPr>
      <w:r w:rsidRPr="00BC7CF5">
        <w:rPr>
          <w:color w:val="000000" w:themeColor="text1"/>
        </w:rPr>
        <w:t xml:space="preserve">Walmart Inc. has attained rapidly growing dominance in the U.S. retail industry due to effective management and focus on customer satisfaction. It has taken time to maximize the benefits of an oligopoly market by ensuring a good flow of information and goods through Walmart’s operational app. Another advantage is that the market is featured with competitive prices, and since Walmart, and hence, the company had benefited through the use of the EDLP pricing approach (Hong &amp; Li, 2017). The market is featured with simple choices, and hence, the company has been in a position to ensure profit maximization. In order to gain more market power, Walmart Inc. should embark on marketing Research and Development (R&amp;D). Such a practice will enable the organization to maximize its opportunities to gain more powered in the entire industry. Partnership with other global companies will help the company to go global. Overall, Walmart’s management team deserves applause due to its strategized leadership. </w:t>
      </w:r>
      <w:r w:rsidRPr="00BC7CF5">
        <w:rPr>
          <w:color w:val="000000" w:themeColor="text1"/>
        </w:rPr>
        <w:lastRenderedPageBreak/>
        <w:t>Managers are hereby advised to select and apply approaches that best fit each situation. Maximizing profits by reducing quality must be done carefully to spare the company’s future. </w:t>
      </w:r>
    </w:p>
    <w:p w:rsidR="00116D13" w:rsidRDefault="008B6C72" w:rsidP="00BC7CF5">
      <w:pPr>
        <w:spacing w:line="480" w:lineRule="auto"/>
        <w:rPr>
          <w:rFonts w:ascii="Times New Roman" w:hAnsi="Times New Roman" w:cs="Times New Roman"/>
          <w:color w:val="000000" w:themeColor="text1"/>
          <w:sz w:val="24"/>
          <w:szCs w:val="24"/>
        </w:rPr>
      </w:pPr>
      <w:r w:rsidRPr="00BC7CF5">
        <w:rPr>
          <w:rFonts w:ascii="Times New Roman" w:hAnsi="Times New Roman" w:cs="Times New Roman"/>
          <w:color w:val="000000" w:themeColor="text1"/>
          <w:sz w:val="24"/>
          <w:szCs w:val="24"/>
        </w:rPr>
        <w:t xml:space="preserve"> </w:t>
      </w: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Default="00A663DF" w:rsidP="00BC7CF5">
      <w:pPr>
        <w:spacing w:line="480" w:lineRule="auto"/>
        <w:rPr>
          <w:rFonts w:ascii="Times New Roman" w:hAnsi="Times New Roman" w:cs="Times New Roman"/>
          <w:color w:val="000000" w:themeColor="text1"/>
          <w:sz w:val="24"/>
          <w:szCs w:val="24"/>
        </w:rPr>
      </w:pPr>
    </w:p>
    <w:p w:rsidR="00A663DF" w:rsidRPr="00BC7CF5" w:rsidRDefault="00A663DF" w:rsidP="00BC7CF5">
      <w:pPr>
        <w:spacing w:line="480" w:lineRule="auto"/>
        <w:rPr>
          <w:rFonts w:ascii="Times New Roman" w:hAnsi="Times New Roman" w:cs="Times New Roman"/>
          <w:color w:val="000000" w:themeColor="text1"/>
          <w:sz w:val="24"/>
          <w:szCs w:val="24"/>
        </w:rPr>
      </w:pPr>
    </w:p>
    <w:p w:rsidR="00BB0F11" w:rsidRPr="00A663DF" w:rsidRDefault="00BB0F11" w:rsidP="00BC7CF5">
      <w:pPr>
        <w:spacing w:line="480" w:lineRule="auto"/>
        <w:jc w:val="center"/>
        <w:rPr>
          <w:rFonts w:ascii="Times New Roman" w:hAnsi="Times New Roman" w:cs="Times New Roman"/>
          <w:color w:val="000000" w:themeColor="text1"/>
          <w:sz w:val="24"/>
          <w:szCs w:val="24"/>
        </w:rPr>
      </w:pPr>
      <w:r w:rsidRPr="00A663DF">
        <w:rPr>
          <w:rFonts w:ascii="Times New Roman" w:hAnsi="Times New Roman" w:cs="Times New Roman"/>
          <w:color w:val="000000" w:themeColor="text1"/>
          <w:sz w:val="24"/>
          <w:szCs w:val="24"/>
        </w:rPr>
        <w:lastRenderedPageBreak/>
        <w:t>References</w:t>
      </w:r>
    </w:p>
    <w:p w:rsidR="00D90A9E" w:rsidRPr="00BC7CF5" w:rsidRDefault="00D90A9E" w:rsidP="00BC7CF5">
      <w:pPr>
        <w:spacing w:line="480" w:lineRule="auto"/>
        <w:ind w:left="720" w:hanging="720"/>
        <w:rPr>
          <w:rFonts w:ascii="Times New Roman" w:hAnsi="Times New Roman" w:cs="Times New Roman"/>
          <w:color w:val="000000" w:themeColor="text1"/>
          <w:sz w:val="24"/>
          <w:szCs w:val="24"/>
          <w:shd w:val="clear" w:color="auto" w:fill="FFFFFF"/>
        </w:rPr>
      </w:pPr>
      <w:r w:rsidRPr="00BC7CF5">
        <w:rPr>
          <w:rFonts w:ascii="Times New Roman" w:hAnsi="Times New Roman" w:cs="Times New Roman"/>
          <w:color w:val="000000" w:themeColor="text1"/>
          <w:sz w:val="24"/>
          <w:szCs w:val="24"/>
          <w:shd w:val="clear" w:color="auto" w:fill="FFFFFF"/>
        </w:rPr>
        <w:t>Clyde, P., Sivadasan, J., Karnani, A. G., Manchanda, P., &amp; Narayanan, M. P. (2018). The social impact of profit-maximizing firms. </w:t>
      </w:r>
      <w:r w:rsidRPr="00BC7CF5">
        <w:rPr>
          <w:rFonts w:ascii="Times New Roman" w:hAnsi="Times New Roman" w:cs="Times New Roman"/>
          <w:i/>
          <w:iCs/>
          <w:color w:val="000000" w:themeColor="text1"/>
          <w:sz w:val="24"/>
          <w:szCs w:val="24"/>
          <w:shd w:val="clear" w:color="auto" w:fill="FFFFFF"/>
        </w:rPr>
        <w:t>Available at SSRN 3284113</w:t>
      </w:r>
      <w:r w:rsidRPr="00BC7CF5">
        <w:rPr>
          <w:rFonts w:ascii="Times New Roman" w:hAnsi="Times New Roman" w:cs="Times New Roman"/>
          <w:color w:val="000000" w:themeColor="text1"/>
          <w:sz w:val="24"/>
          <w:szCs w:val="24"/>
          <w:shd w:val="clear" w:color="auto" w:fill="FFFFFF"/>
        </w:rPr>
        <w:t>.</w:t>
      </w:r>
    </w:p>
    <w:p w:rsidR="00D90A9E" w:rsidRPr="00BC7CF5" w:rsidRDefault="00D90A9E" w:rsidP="00BC7CF5">
      <w:pPr>
        <w:spacing w:line="480" w:lineRule="auto"/>
        <w:ind w:left="720" w:hanging="720"/>
        <w:rPr>
          <w:rFonts w:ascii="Times New Roman" w:hAnsi="Times New Roman" w:cs="Times New Roman"/>
          <w:b/>
          <w:color w:val="000000" w:themeColor="text1"/>
          <w:sz w:val="24"/>
          <w:szCs w:val="24"/>
        </w:rPr>
      </w:pPr>
      <w:r w:rsidRPr="00BC7CF5">
        <w:rPr>
          <w:rFonts w:ascii="Times New Roman" w:hAnsi="Times New Roman" w:cs="Times New Roman"/>
          <w:color w:val="000000" w:themeColor="text1"/>
          <w:sz w:val="24"/>
          <w:szCs w:val="24"/>
          <w:shd w:val="clear" w:color="auto" w:fill="FFFFFF"/>
        </w:rPr>
        <w:t>Hong, G. H., &amp; Li, N. (2017). Market structure and cost pass-through in retail. </w:t>
      </w:r>
      <w:r w:rsidRPr="00BC7CF5">
        <w:rPr>
          <w:rFonts w:ascii="Times New Roman" w:hAnsi="Times New Roman" w:cs="Times New Roman"/>
          <w:i/>
          <w:iCs/>
          <w:color w:val="000000" w:themeColor="text1"/>
          <w:sz w:val="24"/>
          <w:szCs w:val="24"/>
          <w:shd w:val="clear" w:color="auto" w:fill="FFFFFF"/>
        </w:rPr>
        <w:t>Review of Economics and Statistics</w:t>
      </w:r>
      <w:r w:rsidRPr="00BC7CF5">
        <w:rPr>
          <w:rFonts w:ascii="Times New Roman" w:hAnsi="Times New Roman" w:cs="Times New Roman"/>
          <w:color w:val="000000" w:themeColor="text1"/>
          <w:sz w:val="24"/>
          <w:szCs w:val="24"/>
          <w:shd w:val="clear" w:color="auto" w:fill="FFFFFF"/>
        </w:rPr>
        <w:t>, </w:t>
      </w:r>
      <w:r w:rsidRPr="00BC7CF5">
        <w:rPr>
          <w:rFonts w:ascii="Times New Roman" w:hAnsi="Times New Roman" w:cs="Times New Roman"/>
          <w:i/>
          <w:iCs/>
          <w:color w:val="000000" w:themeColor="text1"/>
          <w:sz w:val="24"/>
          <w:szCs w:val="24"/>
          <w:shd w:val="clear" w:color="auto" w:fill="FFFFFF"/>
        </w:rPr>
        <w:t>99</w:t>
      </w:r>
      <w:r w:rsidRPr="00BC7CF5">
        <w:rPr>
          <w:rFonts w:ascii="Times New Roman" w:hAnsi="Times New Roman" w:cs="Times New Roman"/>
          <w:color w:val="000000" w:themeColor="text1"/>
          <w:sz w:val="24"/>
          <w:szCs w:val="24"/>
          <w:shd w:val="clear" w:color="auto" w:fill="FFFFFF"/>
        </w:rPr>
        <w:t>(1), 151-166.</w:t>
      </w:r>
      <w:r w:rsidRPr="00BC7CF5">
        <w:rPr>
          <w:rFonts w:ascii="Times New Roman" w:hAnsi="Times New Roman" w:cs="Times New Roman"/>
          <w:color w:val="000000" w:themeColor="text1"/>
          <w:sz w:val="24"/>
          <w:szCs w:val="24"/>
        </w:rPr>
        <w:t xml:space="preserve"> </w:t>
      </w:r>
    </w:p>
    <w:p w:rsidR="00D90A9E" w:rsidRPr="00BC7CF5" w:rsidRDefault="00D90A9E" w:rsidP="00BC7CF5">
      <w:pPr>
        <w:spacing w:line="480" w:lineRule="auto"/>
        <w:ind w:left="720" w:hanging="720"/>
        <w:rPr>
          <w:rFonts w:ascii="Times New Roman" w:hAnsi="Times New Roman" w:cs="Times New Roman"/>
          <w:color w:val="000000" w:themeColor="text1"/>
          <w:sz w:val="24"/>
          <w:szCs w:val="24"/>
          <w:shd w:val="clear" w:color="auto" w:fill="FFFFFF"/>
        </w:rPr>
      </w:pPr>
      <w:r w:rsidRPr="00BC7CF5">
        <w:rPr>
          <w:rFonts w:ascii="Times New Roman" w:hAnsi="Times New Roman" w:cs="Times New Roman"/>
          <w:color w:val="000000" w:themeColor="text1"/>
          <w:sz w:val="24"/>
          <w:szCs w:val="24"/>
          <w:shd w:val="clear" w:color="auto" w:fill="FFFFFF"/>
        </w:rPr>
        <w:t>Ma, Q. A., &amp; Osiyevskyy, O. (2017). Maximizing the SSS value of corporate reputation: A business model perspective. </w:t>
      </w:r>
      <w:r w:rsidRPr="00BC7CF5">
        <w:rPr>
          <w:rFonts w:ascii="Times New Roman" w:hAnsi="Times New Roman" w:cs="Times New Roman"/>
          <w:i/>
          <w:iCs/>
          <w:color w:val="000000" w:themeColor="text1"/>
          <w:sz w:val="24"/>
          <w:szCs w:val="24"/>
          <w:shd w:val="clear" w:color="auto" w:fill="FFFFFF"/>
        </w:rPr>
        <w:t>Strategy &amp; Leadership</w:t>
      </w:r>
      <w:r w:rsidRPr="00BC7CF5">
        <w:rPr>
          <w:rFonts w:ascii="Times New Roman" w:hAnsi="Times New Roman" w:cs="Times New Roman"/>
          <w:color w:val="000000" w:themeColor="text1"/>
          <w:sz w:val="24"/>
          <w:szCs w:val="24"/>
          <w:shd w:val="clear" w:color="auto" w:fill="FFFFFF"/>
        </w:rPr>
        <w:t>, </w:t>
      </w:r>
      <w:r w:rsidRPr="00BC7CF5">
        <w:rPr>
          <w:rFonts w:ascii="Times New Roman" w:hAnsi="Times New Roman" w:cs="Times New Roman"/>
          <w:i/>
          <w:iCs/>
          <w:color w:val="000000" w:themeColor="text1"/>
          <w:sz w:val="24"/>
          <w:szCs w:val="24"/>
          <w:shd w:val="clear" w:color="auto" w:fill="FFFFFF"/>
        </w:rPr>
        <w:t>45</w:t>
      </w:r>
      <w:r w:rsidRPr="00BC7CF5">
        <w:rPr>
          <w:rFonts w:ascii="Times New Roman" w:hAnsi="Times New Roman" w:cs="Times New Roman"/>
          <w:color w:val="000000" w:themeColor="text1"/>
          <w:sz w:val="24"/>
          <w:szCs w:val="24"/>
          <w:shd w:val="clear" w:color="auto" w:fill="FFFFFF"/>
        </w:rPr>
        <w:t>(4), 24-32.</w:t>
      </w:r>
    </w:p>
    <w:p w:rsidR="00D90A9E" w:rsidRPr="00BC7CF5" w:rsidRDefault="00D90A9E" w:rsidP="00BC7CF5">
      <w:pPr>
        <w:spacing w:line="480" w:lineRule="auto"/>
        <w:ind w:left="720" w:hanging="720"/>
        <w:rPr>
          <w:rFonts w:ascii="Times New Roman" w:hAnsi="Times New Roman" w:cs="Times New Roman"/>
          <w:color w:val="000000" w:themeColor="text1"/>
          <w:sz w:val="24"/>
          <w:szCs w:val="24"/>
          <w:shd w:val="clear" w:color="auto" w:fill="FFFFFF"/>
        </w:rPr>
      </w:pPr>
      <w:r w:rsidRPr="00BC7CF5">
        <w:rPr>
          <w:rFonts w:ascii="Times New Roman" w:hAnsi="Times New Roman" w:cs="Times New Roman"/>
          <w:color w:val="000000" w:themeColor="text1"/>
          <w:sz w:val="24"/>
          <w:szCs w:val="24"/>
          <w:shd w:val="clear" w:color="auto" w:fill="FFFFFF"/>
        </w:rPr>
        <w:t>Schuetz, J. (2015). Why are Walmart and Target next-door neighbors</w:t>
      </w:r>
      <w:proofErr w:type="gramStart"/>
      <w:r w:rsidRPr="00BC7CF5">
        <w:rPr>
          <w:rFonts w:ascii="Times New Roman" w:hAnsi="Times New Roman" w:cs="Times New Roman"/>
          <w:color w:val="000000" w:themeColor="text1"/>
          <w:sz w:val="24"/>
          <w:szCs w:val="24"/>
          <w:shd w:val="clear" w:color="auto" w:fill="FFFFFF"/>
        </w:rPr>
        <w:t>?.</w:t>
      </w:r>
      <w:proofErr w:type="gramEnd"/>
      <w:r w:rsidRPr="00BC7CF5">
        <w:rPr>
          <w:rFonts w:ascii="Times New Roman" w:hAnsi="Times New Roman" w:cs="Times New Roman"/>
          <w:color w:val="000000" w:themeColor="text1"/>
          <w:sz w:val="24"/>
          <w:szCs w:val="24"/>
          <w:shd w:val="clear" w:color="auto" w:fill="FFFFFF"/>
        </w:rPr>
        <w:t> </w:t>
      </w:r>
      <w:r w:rsidRPr="00BC7CF5">
        <w:rPr>
          <w:rFonts w:ascii="Times New Roman" w:hAnsi="Times New Roman" w:cs="Times New Roman"/>
          <w:i/>
          <w:iCs/>
          <w:color w:val="000000" w:themeColor="text1"/>
          <w:sz w:val="24"/>
          <w:szCs w:val="24"/>
          <w:shd w:val="clear" w:color="auto" w:fill="FFFFFF"/>
        </w:rPr>
        <w:t>Regional Science and Urban Economics</w:t>
      </w:r>
      <w:r w:rsidRPr="00BC7CF5">
        <w:rPr>
          <w:rFonts w:ascii="Times New Roman" w:hAnsi="Times New Roman" w:cs="Times New Roman"/>
          <w:color w:val="000000" w:themeColor="text1"/>
          <w:sz w:val="24"/>
          <w:szCs w:val="24"/>
          <w:shd w:val="clear" w:color="auto" w:fill="FFFFFF"/>
        </w:rPr>
        <w:t>, </w:t>
      </w:r>
      <w:r w:rsidRPr="00BC7CF5">
        <w:rPr>
          <w:rFonts w:ascii="Times New Roman" w:hAnsi="Times New Roman" w:cs="Times New Roman"/>
          <w:i/>
          <w:iCs/>
          <w:color w:val="000000" w:themeColor="text1"/>
          <w:sz w:val="24"/>
          <w:szCs w:val="24"/>
          <w:shd w:val="clear" w:color="auto" w:fill="FFFFFF"/>
        </w:rPr>
        <w:t>54</w:t>
      </w:r>
      <w:r w:rsidRPr="00BC7CF5">
        <w:rPr>
          <w:rFonts w:ascii="Times New Roman" w:hAnsi="Times New Roman" w:cs="Times New Roman"/>
          <w:color w:val="000000" w:themeColor="text1"/>
          <w:sz w:val="24"/>
          <w:szCs w:val="24"/>
          <w:shd w:val="clear" w:color="auto" w:fill="FFFFFF"/>
        </w:rPr>
        <w:t>, 38-48.</w:t>
      </w:r>
    </w:p>
    <w:p w:rsidR="00D90A9E" w:rsidRPr="00D90A9E" w:rsidRDefault="00D90A9E" w:rsidP="00BC7CF5">
      <w:pPr>
        <w:spacing w:line="480" w:lineRule="auto"/>
        <w:ind w:left="720" w:hanging="720"/>
        <w:rPr>
          <w:rFonts w:ascii="Times New Roman" w:hAnsi="Times New Roman" w:cs="Times New Roman"/>
          <w:color w:val="000000" w:themeColor="text1"/>
          <w:sz w:val="24"/>
          <w:szCs w:val="24"/>
          <w:shd w:val="clear" w:color="auto" w:fill="FFFFFF"/>
        </w:rPr>
      </w:pPr>
      <w:hyperlink r:id="rId14" w:history="1">
        <w:r w:rsidRPr="00BC7CF5">
          <w:rPr>
            <w:rStyle w:val="Hyperlink"/>
            <w:rFonts w:ascii="Times New Roman" w:hAnsi="Times New Roman" w:cs="Times New Roman"/>
            <w:color w:val="000000" w:themeColor="text1"/>
            <w:sz w:val="24"/>
            <w:szCs w:val="24"/>
            <w:u w:val="none"/>
            <w:bdr w:val="none" w:sz="0" w:space="0" w:color="auto" w:frame="1"/>
            <w:shd w:val="clear" w:color="auto" w:fill="FFFFFF"/>
          </w:rPr>
          <w:t>O'Connell</w:t>
        </w:r>
      </w:hyperlink>
      <w:r w:rsidRPr="00BC7CF5">
        <w:rPr>
          <w:rStyle w:val="contentauthor--name"/>
          <w:rFonts w:ascii="Times New Roman" w:hAnsi="Times New Roman" w:cs="Times New Roman"/>
          <w:color w:val="000000" w:themeColor="text1"/>
          <w:sz w:val="24"/>
          <w:szCs w:val="24"/>
          <w:bdr w:val="none" w:sz="0" w:space="0" w:color="auto" w:frame="1"/>
          <w:shd w:val="clear" w:color="auto" w:fill="FFFFFF"/>
        </w:rPr>
        <w:t>,</w:t>
      </w:r>
      <w:r w:rsidRPr="00BC7CF5">
        <w:rPr>
          <w:rStyle w:val="contentauthor--name"/>
          <w:rFonts w:ascii="Times New Roman" w:hAnsi="Times New Roman" w:cs="Times New Roman"/>
          <w:color w:val="000000" w:themeColor="text1"/>
          <w:sz w:val="24"/>
          <w:szCs w:val="24"/>
          <w:bdr w:val="none" w:sz="0" w:space="0" w:color="auto" w:frame="1"/>
          <w:shd w:val="clear" w:color="auto" w:fill="FFFFFF"/>
        </w:rPr>
        <w:t xml:space="preserve"> L., (</w:t>
      </w:r>
      <w:r w:rsidRPr="00BC7CF5">
        <w:rPr>
          <w:rStyle w:val="contentauthor--date"/>
          <w:rFonts w:ascii="Times New Roman" w:hAnsi="Times New Roman" w:cs="Times New Roman"/>
          <w:color w:val="000000" w:themeColor="text1"/>
          <w:sz w:val="24"/>
          <w:szCs w:val="24"/>
          <w:bdr w:val="none" w:sz="0" w:space="0" w:color="auto" w:frame="1"/>
          <w:shd w:val="clear" w:color="auto" w:fill="FFFFFF"/>
        </w:rPr>
        <w:t>2019</w:t>
      </w:r>
      <w:r w:rsidRPr="00BC7CF5">
        <w:rPr>
          <w:rStyle w:val="contentauthor--date"/>
          <w:rFonts w:ascii="Times New Roman" w:hAnsi="Times New Roman" w:cs="Times New Roman"/>
          <w:color w:val="000000" w:themeColor="text1"/>
          <w:sz w:val="24"/>
          <w:szCs w:val="24"/>
          <w:bdr w:val="none" w:sz="0" w:space="0" w:color="auto" w:frame="1"/>
          <w:shd w:val="clear" w:color="auto" w:fill="FFFFFF"/>
        </w:rPr>
        <w:t xml:space="preserve">). </w:t>
      </w:r>
      <w:r w:rsidRPr="00D90A9E">
        <w:rPr>
          <w:rFonts w:ascii="Times New Roman" w:eastAsia="Times New Roman" w:hAnsi="Times New Roman" w:cs="Times New Roman"/>
          <w:color w:val="000000" w:themeColor="text1"/>
          <w:sz w:val="24"/>
          <w:szCs w:val="24"/>
        </w:rPr>
        <w:t>Walmart - Statistics &amp; Facts</w:t>
      </w:r>
      <w:r w:rsidRPr="00BC7CF5">
        <w:rPr>
          <w:rFonts w:ascii="Times New Roman" w:eastAsia="Times New Roman" w:hAnsi="Times New Roman" w:cs="Times New Roman"/>
          <w:color w:val="000000" w:themeColor="text1"/>
          <w:sz w:val="24"/>
          <w:szCs w:val="24"/>
        </w:rPr>
        <w:t>.</w:t>
      </w:r>
      <w:r w:rsidRPr="00BC7CF5">
        <w:rPr>
          <w:rFonts w:ascii="Times New Roman" w:eastAsia="Times New Roman" w:hAnsi="Times New Roman" w:cs="Times New Roman"/>
          <w:i/>
          <w:color w:val="000000" w:themeColor="text1"/>
          <w:sz w:val="24"/>
          <w:szCs w:val="24"/>
        </w:rPr>
        <w:t xml:space="preserve"> </w:t>
      </w:r>
      <w:r w:rsidRPr="00BC7CF5">
        <w:rPr>
          <w:rFonts w:ascii="Times New Roman" w:eastAsia="Times New Roman" w:hAnsi="Times New Roman" w:cs="Times New Roman"/>
          <w:i/>
          <w:color w:val="000000" w:themeColor="text1"/>
          <w:sz w:val="24"/>
          <w:szCs w:val="24"/>
        </w:rPr>
        <w:t>Statista</w:t>
      </w:r>
    </w:p>
    <w:p w:rsidR="00D90A9E" w:rsidRPr="00BC7CF5" w:rsidRDefault="00D90A9E" w:rsidP="00BC7CF5">
      <w:pPr>
        <w:spacing w:line="480" w:lineRule="auto"/>
        <w:ind w:left="720" w:hanging="720"/>
        <w:rPr>
          <w:rFonts w:ascii="Times New Roman" w:hAnsi="Times New Roman" w:cs="Times New Roman"/>
          <w:color w:val="000000" w:themeColor="text1"/>
          <w:sz w:val="24"/>
          <w:szCs w:val="24"/>
          <w:shd w:val="clear" w:color="auto" w:fill="FFFFFF"/>
        </w:rPr>
      </w:pPr>
    </w:p>
    <w:sectPr w:rsidR="00D90A9E" w:rsidRPr="00BC7CF5" w:rsidSect="00BC7CF5">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F5D" w:rsidRDefault="00A05F5D" w:rsidP="00BC7CF5">
      <w:pPr>
        <w:spacing w:after="0" w:line="240" w:lineRule="auto"/>
      </w:pPr>
      <w:r>
        <w:separator/>
      </w:r>
    </w:p>
  </w:endnote>
  <w:endnote w:type="continuationSeparator" w:id="0">
    <w:p w:rsidR="00A05F5D" w:rsidRDefault="00A05F5D" w:rsidP="00BC7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F5D" w:rsidRDefault="00A05F5D" w:rsidP="00BC7CF5">
      <w:pPr>
        <w:spacing w:after="0" w:line="240" w:lineRule="auto"/>
      </w:pPr>
      <w:r>
        <w:separator/>
      </w:r>
    </w:p>
  </w:footnote>
  <w:footnote w:type="continuationSeparator" w:id="0">
    <w:p w:rsidR="00A05F5D" w:rsidRDefault="00A05F5D" w:rsidP="00BC7C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CF5" w:rsidRPr="00BC7CF5" w:rsidRDefault="00BC7CF5">
    <w:pPr>
      <w:pStyle w:val="Header"/>
      <w:rPr>
        <w:rFonts w:ascii="Times New Roman" w:hAnsi="Times New Roman" w:cs="Times New Roman"/>
        <w:sz w:val="24"/>
        <w:szCs w:val="24"/>
      </w:rPr>
    </w:pPr>
    <w:r w:rsidRPr="00BC7CF5">
      <w:rPr>
        <w:rFonts w:ascii="Times New Roman" w:hAnsi="Times New Roman" w:cs="Times New Roman"/>
        <w:color w:val="000000" w:themeColor="text1"/>
        <w:sz w:val="24"/>
        <w:szCs w:val="24"/>
      </w:rPr>
      <w:t>THE EFFICIENCY AND PROFITABILITY OF WALMART, INC.</w:t>
    </w:r>
    <w:r w:rsidRPr="00BC7CF5">
      <w:rPr>
        <w:rFonts w:ascii="Times New Roman" w:hAnsi="Times New Roman" w:cs="Times New Roman"/>
        <w:color w:val="000000" w:themeColor="text1"/>
        <w:sz w:val="24"/>
        <w:szCs w:val="24"/>
      </w:rPr>
      <w:tab/>
    </w:r>
    <w:sdt>
      <w:sdtPr>
        <w:rPr>
          <w:rFonts w:ascii="Times New Roman" w:hAnsi="Times New Roman" w:cs="Times New Roman"/>
          <w:sz w:val="24"/>
          <w:szCs w:val="24"/>
        </w:rPr>
        <w:id w:val="1332253090"/>
        <w:docPartObj>
          <w:docPartGallery w:val="Page Numbers (Top of Page)"/>
          <w:docPartUnique/>
        </w:docPartObj>
      </w:sdtPr>
      <w:sdtEndPr>
        <w:rPr>
          <w:noProof/>
        </w:rPr>
      </w:sdtEndPr>
      <w:sdtContent>
        <w:r w:rsidRPr="00BC7CF5">
          <w:rPr>
            <w:rFonts w:ascii="Times New Roman" w:hAnsi="Times New Roman" w:cs="Times New Roman"/>
            <w:sz w:val="24"/>
            <w:szCs w:val="24"/>
          </w:rPr>
          <w:fldChar w:fldCharType="begin"/>
        </w:r>
        <w:r w:rsidRPr="00BC7CF5">
          <w:rPr>
            <w:rFonts w:ascii="Times New Roman" w:hAnsi="Times New Roman" w:cs="Times New Roman"/>
            <w:sz w:val="24"/>
            <w:szCs w:val="24"/>
          </w:rPr>
          <w:instrText xml:space="preserve"> PAGE   \* MERGEFORMAT </w:instrText>
        </w:r>
        <w:r w:rsidRPr="00BC7CF5">
          <w:rPr>
            <w:rFonts w:ascii="Times New Roman" w:hAnsi="Times New Roman" w:cs="Times New Roman"/>
            <w:sz w:val="24"/>
            <w:szCs w:val="24"/>
          </w:rPr>
          <w:fldChar w:fldCharType="separate"/>
        </w:r>
        <w:r w:rsidR="001938B7">
          <w:rPr>
            <w:rFonts w:ascii="Times New Roman" w:hAnsi="Times New Roman" w:cs="Times New Roman"/>
            <w:noProof/>
            <w:sz w:val="24"/>
            <w:szCs w:val="24"/>
          </w:rPr>
          <w:t>9</w:t>
        </w:r>
        <w:r w:rsidRPr="00BC7CF5">
          <w:rPr>
            <w:rFonts w:ascii="Times New Roman" w:hAnsi="Times New Roman" w:cs="Times New Roman"/>
            <w:noProof/>
            <w:sz w:val="24"/>
            <w:szCs w:val="24"/>
          </w:rPr>
          <w:fldChar w:fldCharType="end"/>
        </w:r>
      </w:sdtContent>
    </w:sdt>
  </w:p>
  <w:p w:rsidR="00BC7CF5" w:rsidRPr="00BC7CF5" w:rsidRDefault="00BC7CF5" w:rsidP="00BC7C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CF5" w:rsidRDefault="00BC7CF5" w:rsidP="00BC7CF5">
    <w:pPr>
      <w:pStyle w:val="NormalWeb"/>
      <w:spacing w:before="0" w:beforeAutospacing="0" w:after="0" w:afterAutospacing="0" w:line="480" w:lineRule="auto"/>
    </w:pPr>
    <w:r>
      <w:t xml:space="preserve">Running head: </w:t>
    </w:r>
    <w:r w:rsidRPr="00BC7CF5">
      <w:rPr>
        <w:color w:val="000000" w:themeColor="text1"/>
      </w:rPr>
      <w:t>THE EFFICIENCY AND PROFITABILITY OF WALMART, INC.</w:t>
    </w:r>
    <w:r>
      <w:rPr>
        <w:color w:val="000000" w:themeColor="text1"/>
      </w:rPr>
      <w:t xml:space="preserve">                   </w:t>
    </w:r>
    <w:sdt>
      <w:sdtPr>
        <w:id w:val="-17410958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424D">
          <w:rPr>
            <w:noProof/>
          </w:rPr>
          <w:t>1</w:t>
        </w:r>
        <w:r>
          <w:rPr>
            <w:noProof/>
          </w:rPr>
          <w:fldChar w:fldCharType="end"/>
        </w:r>
      </w:sdtContent>
    </w:sdt>
  </w:p>
  <w:p w:rsidR="00BC7CF5" w:rsidRDefault="00BC7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883"/>
    <w:rsid w:val="00116D13"/>
    <w:rsid w:val="001274A5"/>
    <w:rsid w:val="001938B7"/>
    <w:rsid w:val="00240AA0"/>
    <w:rsid w:val="00253057"/>
    <w:rsid w:val="002D71AA"/>
    <w:rsid w:val="00340FC8"/>
    <w:rsid w:val="00342793"/>
    <w:rsid w:val="004311E7"/>
    <w:rsid w:val="0044076B"/>
    <w:rsid w:val="004D2B39"/>
    <w:rsid w:val="004F1EAB"/>
    <w:rsid w:val="00553ABE"/>
    <w:rsid w:val="00613E49"/>
    <w:rsid w:val="006710A9"/>
    <w:rsid w:val="006A69BF"/>
    <w:rsid w:val="006E7E62"/>
    <w:rsid w:val="00747F3F"/>
    <w:rsid w:val="007B4C84"/>
    <w:rsid w:val="007F0DBD"/>
    <w:rsid w:val="007F4F51"/>
    <w:rsid w:val="008040FE"/>
    <w:rsid w:val="00826733"/>
    <w:rsid w:val="00851C3F"/>
    <w:rsid w:val="008817B4"/>
    <w:rsid w:val="008B6C72"/>
    <w:rsid w:val="00911E83"/>
    <w:rsid w:val="009F4128"/>
    <w:rsid w:val="00A05F5D"/>
    <w:rsid w:val="00A663DF"/>
    <w:rsid w:val="00A81BBB"/>
    <w:rsid w:val="00AB48A7"/>
    <w:rsid w:val="00B14A32"/>
    <w:rsid w:val="00B23B87"/>
    <w:rsid w:val="00B252D1"/>
    <w:rsid w:val="00B92B98"/>
    <w:rsid w:val="00BB0F11"/>
    <w:rsid w:val="00BB22C9"/>
    <w:rsid w:val="00BC7CF5"/>
    <w:rsid w:val="00BD0846"/>
    <w:rsid w:val="00CC1883"/>
    <w:rsid w:val="00D312AF"/>
    <w:rsid w:val="00D60AD2"/>
    <w:rsid w:val="00D73398"/>
    <w:rsid w:val="00D90A9E"/>
    <w:rsid w:val="00DB1695"/>
    <w:rsid w:val="00E2096F"/>
    <w:rsid w:val="00E2424D"/>
    <w:rsid w:val="00EB22E9"/>
    <w:rsid w:val="00FC3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D17769-81EC-4DE8-96BA-FD237836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90A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0A9E"/>
    <w:rPr>
      <w:rFonts w:ascii="Times New Roman" w:eastAsia="Times New Roman" w:hAnsi="Times New Roman" w:cs="Times New Roman"/>
      <w:b/>
      <w:bCs/>
      <w:sz w:val="36"/>
      <w:szCs w:val="36"/>
    </w:rPr>
  </w:style>
  <w:style w:type="character" w:customStyle="1" w:styleId="contentauthor--name">
    <w:name w:val="content__author--name"/>
    <w:basedOn w:val="DefaultParagraphFont"/>
    <w:rsid w:val="00D90A9E"/>
  </w:style>
  <w:style w:type="character" w:styleId="Hyperlink">
    <w:name w:val="Hyperlink"/>
    <w:basedOn w:val="DefaultParagraphFont"/>
    <w:uiPriority w:val="99"/>
    <w:semiHidden/>
    <w:unhideWhenUsed/>
    <w:rsid w:val="00D90A9E"/>
    <w:rPr>
      <w:color w:val="0000FF"/>
      <w:u w:val="single"/>
    </w:rPr>
  </w:style>
  <w:style w:type="character" w:customStyle="1" w:styleId="contentauthor--date">
    <w:name w:val="content__author--date"/>
    <w:basedOn w:val="DefaultParagraphFont"/>
    <w:rsid w:val="00D90A9E"/>
  </w:style>
  <w:style w:type="paragraph" w:styleId="NormalWeb">
    <w:name w:val="Normal (Web)"/>
    <w:basedOn w:val="Normal"/>
    <w:uiPriority w:val="99"/>
    <w:unhideWhenUsed/>
    <w:rsid w:val="00D90A9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7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CF5"/>
  </w:style>
  <w:style w:type="paragraph" w:styleId="Footer">
    <w:name w:val="footer"/>
    <w:basedOn w:val="Normal"/>
    <w:link w:val="FooterChar"/>
    <w:uiPriority w:val="99"/>
    <w:unhideWhenUsed/>
    <w:rsid w:val="00BC7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288064">
      <w:bodyDiv w:val="1"/>
      <w:marLeft w:val="0"/>
      <w:marRight w:val="0"/>
      <w:marTop w:val="0"/>
      <w:marBottom w:val="0"/>
      <w:divBdr>
        <w:top w:val="none" w:sz="0" w:space="0" w:color="auto"/>
        <w:left w:val="none" w:sz="0" w:space="0" w:color="auto"/>
        <w:bottom w:val="none" w:sz="0" w:space="0" w:color="auto"/>
        <w:right w:val="none" w:sz="0" w:space="0" w:color="auto"/>
      </w:divBdr>
    </w:div>
    <w:div w:id="1515146303">
      <w:bodyDiv w:val="1"/>
      <w:marLeft w:val="0"/>
      <w:marRight w:val="0"/>
      <w:marTop w:val="0"/>
      <w:marBottom w:val="0"/>
      <w:divBdr>
        <w:top w:val="none" w:sz="0" w:space="0" w:color="auto"/>
        <w:left w:val="none" w:sz="0" w:space="0" w:color="auto"/>
        <w:bottom w:val="none" w:sz="0" w:space="0" w:color="auto"/>
        <w:right w:val="none" w:sz="0" w:space="0" w:color="auto"/>
      </w:divBdr>
    </w:div>
    <w:div w:id="179401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aboutus/our-research-commitment" TargetMode="External"/><Relationship Id="rId13" Type="http://schemas.openxmlformats.org/officeDocument/2006/relationships/hyperlink" Target="https://www.statista.com/aboutus/our-research-commitmen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tatista.com/aboutus/our-research-commitment" TargetMode="External"/><Relationship Id="rId12" Type="http://schemas.openxmlformats.org/officeDocument/2006/relationships/hyperlink" Target="https://www.statista.com/aboutus/our-research-commitmen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statista.com/aboutus/our-research-commitment" TargetMode="External"/><Relationship Id="rId11" Type="http://schemas.openxmlformats.org/officeDocument/2006/relationships/chart" Target="charts/chart1.xm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statista.com/aboutus/our-research-commitment" TargetMode="External"/><Relationship Id="rId4" Type="http://schemas.openxmlformats.org/officeDocument/2006/relationships/footnotes" Target="footnotes.xml"/><Relationship Id="rId9" Type="http://schemas.openxmlformats.org/officeDocument/2006/relationships/hyperlink" Target="https://www.statista.com/aboutus/our-research-commitment" TargetMode="External"/><Relationship Id="rId14" Type="http://schemas.openxmlformats.org/officeDocument/2006/relationships/hyperlink" Target="https://www.statista.com/aboutus/our-research-commitmen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Woman's</a:t>
            </a:r>
            <a:r>
              <a:rPr lang="en-US" baseline="0">
                <a:latin typeface="Times New Roman" panose="02020603050405020304" pitchFamily="18" charset="0"/>
                <a:cs typeface="Times New Roman" panose="02020603050405020304" pitchFamily="18" charset="0"/>
              </a:rPr>
              <a:t>  Net Sales Worldwide from 2006 to 2019 (USD)</a:t>
            </a:r>
            <a:endParaRPr lang="en-US">
              <a:latin typeface="Times New Roman" panose="02020603050405020304" pitchFamily="18" charset="0"/>
              <a:cs typeface="Times New Roman" panose="02020603050405020304" pitchFamily="18" charset="0"/>
            </a:endParaRPr>
          </a:p>
        </c:rich>
      </c:tx>
      <c:layout>
        <c:manualLayout>
          <c:xMode val="edge"/>
          <c:yMode val="edge"/>
          <c:x val="0.14511350853870539"/>
          <c:y val="1.49812734082397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 Fiscal Year</c:v>
                </c:pt>
              </c:strCache>
            </c:strRef>
          </c:tx>
          <c:spPr>
            <a:solidFill>
              <a:schemeClr val="accent1"/>
            </a:solidFill>
            <a:ln>
              <a:noFill/>
            </a:ln>
            <a:effectLst/>
          </c:spPr>
          <c:invertIfNegative val="0"/>
          <c:cat>
            <c:numRef>
              <c:f>Sheet1!$A$2:$A$15</c:f>
              <c:numCache>
                <c:formatCode>General</c:formatCode>
                <c:ptCount val="14"/>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numCache>
            </c:numRef>
          </c:cat>
          <c:val>
            <c:numRef>
              <c:f>Sheet1!$B$2:$B$15</c:f>
              <c:numCache>
                <c:formatCode>General</c:formatCode>
                <c:ptCount val="14"/>
                <c:pt idx="0">
                  <c:v>308.95</c:v>
                </c:pt>
                <c:pt idx="1">
                  <c:v>344.76</c:v>
                </c:pt>
                <c:pt idx="2">
                  <c:v>373.82</c:v>
                </c:pt>
                <c:pt idx="3">
                  <c:v>401.09</c:v>
                </c:pt>
                <c:pt idx="4">
                  <c:v>404.74</c:v>
                </c:pt>
                <c:pt idx="5">
                  <c:v>418.5</c:v>
                </c:pt>
                <c:pt idx="6">
                  <c:v>443.42</c:v>
                </c:pt>
                <c:pt idx="7">
                  <c:v>465.6</c:v>
                </c:pt>
                <c:pt idx="8">
                  <c:v>473.08</c:v>
                </c:pt>
                <c:pt idx="9">
                  <c:v>482.23</c:v>
                </c:pt>
                <c:pt idx="10">
                  <c:v>478.61</c:v>
                </c:pt>
                <c:pt idx="11">
                  <c:v>485.87</c:v>
                </c:pt>
                <c:pt idx="12">
                  <c:v>500.34</c:v>
                </c:pt>
                <c:pt idx="13">
                  <c:v>514.41</c:v>
                </c:pt>
              </c:numCache>
            </c:numRef>
          </c:val>
        </c:ser>
        <c:dLbls>
          <c:showLegendKey val="0"/>
          <c:showVal val="0"/>
          <c:showCatName val="0"/>
          <c:showSerName val="0"/>
          <c:showPercent val="0"/>
          <c:showBubbleSize val="0"/>
        </c:dLbls>
        <c:gapWidth val="150"/>
        <c:overlap val="100"/>
        <c:axId val="474705504"/>
        <c:axId val="474713344"/>
      </c:barChart>
      <c:catAx>
        <c:axId val="474705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713344"/>
        <c:crosses val="autoZero"/>
        <c:auto val="1"/>
        <c:lblAlgn val="ctr"/>
        <c:lblOffset val="100"/>
        <c:noMultiLvlLbl val="0"/>
      </c:catAx>
      <c:valAx>
        <c:axId val="47471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705504"/>
        <c:crosses val="autoZero"/>
        <c:crossBetween val="between"/>
      </c:valAx>
      <c:spPr>
        <a:noFill/>
        <a:ln>
          <a:noFill/>
        </a:ln>
        <a:effectLst/>
      </c:spPr>
    </c:plotArea>
    <c:legend>
      <c:legendPos val="b"/>
      <c:layout>
        <c:manualLayout>
          <c:xMode val="edge"/>
          <c:yMode val="edge"/>
          <c:x val="0.43484183795207415"/>
          <c:y val="0.88574390465342789"/>
          <c:w val="0.1519613457408733"/>
          <c:h val="9.748460687697055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9</Pages>
  <Words>1779</Words>
  <Characters>10145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35</cp:revision>
  <dcterms:created xsi:type="dcterms:W3CDTF">2019-11-15T08:06:00Z</dcterms:created>
  <dcterms:modified xsi:type="dcterms:W3CDTF">2019-11-15T16:27:00Z</dcterms:modified>
</cp:coreProperties>
</file>